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AD0" w:rsidRPr="005A76A1" w:rsidRDefault="00FA703D" w:rsidP="005A76A1">
      <w:pPr>
        <w:jc w:val="center"/>
        <w:rPr>
          <w:b/>
          <w:lang w:val="ru-RU"/>
        </w:rPr>
      </w:pPr>
      <w:r w:rsidRPr="00832473">
        <w:rPr>
          <w:b/>
        </w:rPr>
        <w:t>ОБЩИ СВЕДЕНИЯ ЗА ПРЕДМЕТА НА ТЪРГА</w:t>
      </w:r>
    </w:p>
    <w:p w:rsidR="00FA703D" w:rsidRPr="00073AD0" w:rsidRDefault="00FA703D" w:rsidP="00FA703D">
      <w:pPr>
        <w:jc w:val="center"/>
      </w:pPr>
    </w:p>
    <w:p w:rsidR="00C92119" w:rsidRDefault="00FA703D" w:rsidP="00C92119">
      <w:pPr>
        <w:pStyle w:val="ListParagraph"/>
        <w:numPr>
          <w:ilvl w:val="0"/>
          <w:numId w:val="5"/>
        </w:numPr>
      </w:pPr>
      <w:r w:rsidRPr="00832473">
        <w:rPr>
          <w:b/>
        </w:rPr>
        <w:t xml:space="preserve">Предмет на </w:t>
      </w:r>
      <w:r w:rsidR="008F62BD" w:rsidRPr="00832473">
        <w:rPr>
          <w:b/>
        </w:rPr>
        <w:t>търга</w:t>
      </w:r>
      <w:r w:rsidR="00C10987" w:rsidRPr="00832473">
        <w:t xml:space="preserve"> – </w:t>
      </w:r>
      <w:r w:rsidR="003F48FC" w:rsidRPr="003F48FC">
        <w:t xml:space="preserve">Абонаментно обслужване на Пожароизвестителните системи /ПИС/, Пожарогасителните системи/ПГС/ </w:t>
      </w:r>
      <w:r w:rsidR="00122354" w:rsidRPr="00122354">
        <w:t>и Пожарогасителните апарати /ПГА/</w:t>
      </w:r>
      <w:r w:rsidR="00F73FF3">
        <w:t>в П</w:t>
      </w:r>
      <w:r w:rsidR="003F48FC" w:rsidRPr="003F48FC">
        <w:t>етролно</w:t>
      </w:r>
      <w:r w:rsidR="00F73FF3">
        <w:t>снабдителните бази /ПСБ/, Т</w:t>
      </w:r>
      <w:r w:rsidR="003F48FC" w:rsidRPr="003F48FC">
        <w:t xml:space="preserve">ехнологичните помпени станции </w:t>
      </w:r>
      <w:r w:rsidR="005239B9">
        <w:t>/Т</w:t>
      </w:r>
      <w:r w:rsidR="003F48FC" w:rsidRPr="003F48FC">
        <w:t>П</w:t>
      </w:r>
      <w:r w:rsidR="005239B9">
        <w:t>С</w:t>
      </w:r>
      <w:r w:rsidR="003F48FC" w:rsidRPr="003F48FC">
        <w:t>/</w:t>
      </w:r>
      <w:r w:rsidR="00122354" w:rsidRPr="00122354">
        <w:rPr>
          <w:lang w:val="ru-RU"/>
        </w:rPr>
        <w:t xml:space="preserve"> </w:t>
      </w:r>
      <w:r w:rsidR="00122354">
        <w:t xml:space="preserve">и </w:t>
      </w:r>
      <w:r w:rsidR="003F48FC" w:rsidRPr="003F48FC">
        <w:t>в бензиностанциите на „ЛУКОЙЛ България” ЕООД</w:t>
      </w:r>
      <w:r w:rsidR="00957FFA">
        <w:t xml:space="preserve"> </w:t>
      </w:r>
      <w:r w:rsidR="00957FFA" w:rsidRPr="00957FFA">
        <w:t>2024-2027г.</w:t>
      </w:r>
    </w:p>
    <w:p w:rsidR="003F48FC" w:rsidRPr="00C92119" w:rsidRDefault="00C10987" w:rsidP="003F48FC">
      <w:pPr>
        <w:pStyle w:val="ListParagraph"/>
        <w:numPr>
          <w:ilvl w:val="0"/>
          <w:numId w:val="5"/>
        </w:numPr>
        <w:rPr>
          <w:b/>
        </w:rPr>
      </w:pPr>
      <w:r w:rsidRPr="00C92119">
        <w:rPr>
          <w:b/>
        </w:rPr>
        <w:t xml:space="preserve">Кандидатът </w:t>
      </w:r>
      <w:r w:rsidR="00C00B75" w:rsidRPr="00C92119">
        <w:rPr>
          <w:b/>
        </w:rPr>
        <w:t>трябва да е в състояние да извършва със собствен персонал и техни</w:t>
      </w:r>
      <w:r w:rsidR="008A4218" w:rsidRPr="00C92119">
        <w:rPr>
          <w:b/>
        </w:rPr>
        <w:t>чески средства абонаментното обслужване на</w:t>
      </w:r>
      <w:r w:rsidR="00C92119" w:rsidRPr="00C92119">
        <w:rPr>
          <w:b/>
        </w:rPr>
        <w:t xml:space="preserve"> следните обекти на Възложителя</w:t>
      </w:r>
      <w:r w:rsidR="003F48FC" w:rsidRPr="00C92119">
        <w:rPr>
          <w:b/>
        </w:rPr>
        <w:t>:</w:t>
      </w:r>
    </w:p>
    <w:p w:rsidR="00D05F61" w:rsidRPr="004D13A5" w:rsidRDefault="00D05F61" w:rsidP="000A48CE">
      <w:pPr>
        <w:ind w:left="12" w:firstLine="708"/>
        <w:jc w:val="left"/>
        <w:rPr>
          <w:szCs w:val="24"/>
        </w:rPr>
      </w:pPr>
      <w:r w:rsidRPr="004D13A5">
        <w:rPr>
          <w:szCs w:val="24"/>
        </w:rPr>
        <w:t>2.1</w:t>
      </w:r>
      <w:r>
        <w:rPr>
          <w:szCs w:val="24"/>
        </w:rPr>
        <w:t>.</w:t>
      </w:r>
      <w:r w:rsidRPr="00D05F61">
        <w:rPr>
          <w:szCs w:val="24"/>
        </w:rPr>
        <w:t>ПИС/Пожароизвестителни системи/</w:t>
      </w:r>
    </w:p>
    <w:p w:rsidR="00D05F61" w:rsidRPr="00D05F61" w:rsidRDefault="00D05F61" w:rsidP="00D05F61">
      <w:pPr>
        <w:ind w:firstLine="1123"/>
        <w:rPr>
          <w:szCs w:val="24"/>
        </w:rPr>
      </w:pPr>
      <w:r w:rsidRPr="00D05F61">
        <w:rPr>
          <w:szCs w:val="24"/>
        </w:rPr>
        <w:t xml:space="preserve">1.ПСБ”Илиянци”- ”Siemens-Cerberus”- 1 бр., FS 4002 – 2 бр., MAG 2 - 1 бр. </w:t>
      </w:r>
    </w:p>
    <w:p w:rsidR="00D05F61" w:rsidRPr="00D05F61" w:rsidRDefault="00D05F61" w:rsidP="00D05F61">
      <w:pPr>
        <w:ind w:firstLine="1123"/>
        <w:rPr>
          <w:szCs w:val="24"/>
        </w:rPr>
      </w:pPr>
      <w:r w:rsidRPr="00D05F61">
        <w:rPr>
          <w:szCs w:val="24"/>
        </w:rPr>
        <w:t>2.ПСБ”Пловдив”- Siemens-CS1140/CC 1142 -1 бр.</w:t>
      </w:r>
    </w:p>
    <w:p w:rsidR="00D05F61" w:rsidRPr="00D05F61" w:rsidRDefault="00D05F61" w:rsidP="00D05F61">
      <w:pPr>
        <w:ind w:firstLine="1123"/>
        <w:rPr>
          <w:szCs w:val="24"/>
        </w:rPr>
      </w:pPr>
      <w:r w:rsidRPr="00957FFA">
        <w:rPr>
          <w:szCs w:val="24"/>
        </w:rPr>
        <w:t>3.ПСБ”Стара Загора” FS 5100</w:t>
      </w:r>
      <w:r w:rsidR="009F21AF" w:rsidRPr="00957FFA">
        <w:rPr>
          <w:szCs w:val="24"/>
        </w:rPr>
        <w:t xml:space="preserve"> </w:t>
      </w:r>
      <w:r w:rsidRPr="00957FFA">
        <w:rPr>
          <w:szCs w:val="24"/>
        </w:rPr>
        <w:t>- 1бр.</w:t>
      </w:r>
      <w:r w:rsidR="009F21AF" w:rsidRPr="00957FFA">
        <w:rPr>
          <w:color w:val="FF0000"/>
          <w:sz w:val="22"/>
          <w:szCs w:val="22"/>
        </w:rPr>
        <w:t xml:space="preserve"> </w:t>
      </w:r>
      <w:r w:rsidR="009F21AF" w:rsidRPr="00957FFA">
        <w:rPr>
          <w:szCs w:val="24"/>
        </w:rPr>
        <w:t>„Siemens-Cerberus”- 1 бр.</w:t>
      </w:r>
    </w:p>
    <w:p w:rsidR="00D05F61" w:rsidRPr="009F21AF" w:rsidRDefault="00D05F61" w:rsidP="00D05F61">
      <w:pPr>
        <w:ind w:firstLine="1123"/>
        <w:rPr>
          <w:szCs w:val="24"/>
        </w:rPr>
      </w:pPr>
      <w:r w:rsidRPr="00D05F61">
        <w:rPr>
          <w:szCs w:val="24"/>
        </w:rPr>
        <w:t>4.ТПС”Ихтиман”- Уни Пос- FS 5100- 1бр</w:t>
      </w:r>
    </w:p>
    <w:p w:rsidR="005A76A1" w:rsidRPr="00F73FF3" w:rsidRDefault="005A76A1" w:rsidP="00F73FF3">
      <w:pPr>
        <w:ind w:left="415" w:firstLine="708"/>
        <w:rPr>
          <w:szCs w:val="24"/>
        </w:rPr>
      </w:pPr>
      <w:r w:rsidRPr="00F73FF3">
        <w:rPr>
          <w:szCs w:val="24"/>
          <w:lang w:val="ru-RU"/>
        </w:rPr>
        <w:t>5.</w:t>
      </w:r>
      <w:r w:rsidR="00F73FF3" w:rsidRPr="00F73FF3">
        <w:rPr>
          <w:sz w:val="22"/>
          <w:szCs w:val="22"/>
        </w:rPr>
        <w:t xml:space="preserve"> </w:t>
      </w:r>
      <w:r w:rsidR="00F73FF3" w:rsidRPr="00F73FF3">
        <w:rPr>
          <w:szCs w:val="24"/>
        </w:rPr>
        <w:t xml:space="preserve">Бензиностанция Б 204 Кулата – 1бр. </w:t>
      </w:r>
    </w:p>
    <w:p w:rsidR="005A76A1" w:rsidRPr="00F73FF3" w:rsidRDefault="005A76A1" w:rsidP="00D05F61">
      <w:pPr>
        <w:ind w:firstLine="1123"/>
        <w:rPr>
          <w:szCs w:val="24"/>
          <w:lang w:val="ru-RU"/>
        </w:rPr>
      </w:pPr>
      <w:r w:rsidRPr="00F73FF3">
        <w:rPr>
          <w:szCs w:val="24"/>
          <w:lang w:val="ru-RU"/>
        </w:rPr>
        <w:t>6.</w:t>
      </w:r>
      <w:r w:rsidR="00F73FF3" w:rsidRPr="00F73FF3">
        <w:rPr>
          <w:szCs w:val="24"/>
        </w:rPr>
        <w:t xml:space="preserve"> Бензиностанция Б 191 Кърджали – 1бр.</w:t>
      </w:r>
    </w:p>
    <w:p w:rsidR="00D05F61" w:rsidRPr="00D05F61" w:rsidRDefault="00D05F61" w:rsidP="000A48CE">
      <w:pPr>
        <w:ind w:firstLine="708"/>
        <w:jc w:val="left"/>
        <w:rPr>
          <w:szCs w:val="24"/>
        </w:rPr>
      </w:pPr>
      <w:r>
        <w:rPr>
          <w:szCs w:val="24"/>
        </w:rPr>
        <w:t>2.2.</w:t>
      </w:r>
      <w:r w:rsidRPr="00D05F61">
        <w:rPr>
          <w:szCs w:val="24"/>
        </w:rPr>
        <w:t xml:space="preserve">ПГС/Пожарогасителни системи/ </w:t>
      </w:r>
    </w:p>
    <w:p w:rsidR="00D05F61" w:rsidRPr="00D05F61" w:rsidRDefault="00D05F61" w:rsidP="000A48CE">
      <w:pPr>
        <w:ind w:left="708" w:firstLine="708"/>
        <w:rPr>
          <w:szCs w:val="24"/>
        </w:rPr>
      </w:pPr>
      <w:r w:rsidRPr="00D05F61">
        <w:rPr>
          <w:szCs w:val="24"/>
          <w:lang w:val="ru-RU"/>
        </w:rPr>
        <w:t>2</w:t>
      </w:r>
      <w:r w:rsidRPr="00D05F61">
        <w:rPr>
          <w:szCs w:val="24"/>
        </w:rPr>
        <w:t>.1.</w:t>
      </w:r>
      <w:r>
        <w:rPr>
          <w:szCs w:val="24"/>
        </w:rPr>
        <w:t>1.</w:t>
      </w:r>
      <w:r w:rsidRPr="00D05F61">
        <w:rPr>
          <w:szCs w:val="24"/>
        </w:rPr>
        <w:t xml:space="preserve"> С пяна по един брой:</w:t>
      </w:r>
    </w:p>
    <w:p w:rsidR="00D05F61" w:rsidRPr="00D05F61" w:rsidRDefault="00D05F61" w:rsidP="00C92119">
      <w:pPr>
        <w:ind w:left="1843" w:firstLine="425"/>
        <w:rPr>
          <w:szCs w:val="24"/>
        </w:rPr>
      </w:pPr>
      <w:r w:rsidRPr="00D05F61">
        <w:rPr>
          <w:szCs w:val="24"/>
        </w:rPr>
        <w:t>1. ПСБ”Илиянци”</w:t>
      </w:r>
    </w:p>
    <w:p w:rsidR="00D05F61" w:rsidRPr="00D05F61" w:rsidRDefault="00D05F61" w:rsidP="00C92119">
      <w:pPr>
        <w:ind w:left="1843" w:firstLine="425"/>
        <w:rPr>
          <w:szCs w:val="24"/>
        </w:rPr>
      </w:pPr>
      <w:r w:rsidRPr="00D05F61">
        <w:rPr>
          <w:szCs w:val="24"/>
        </w:rPr>
        <w:t>2.ПСБ”Карнобат”</w:t>
      </w:r>
    </w:p>
    <w:p w:rsidR="00D05F61" w:rsidRPr="00D05F61" w:rsidRDefault="00D05F61" w:rsidP="00C92119">
      <w:pPr>
        <w:ind w:left="1843" w:firstLine="425"/>
        <w:rPr>
          <w:szCs w:val="24"/>
        </w:rPr>
      </w:pPr>
      <w:r w:rsidRPr="00D05F61">
        <w:rPr>
          <w:szCs w:val="24"/>
        </w:rPr>
        <w:t>3.ПСБ”Стара Загора”</w:t>
      </w:r>
    </w:p>
    <w:p w:rsidR="00D05F61" w:rsidRPr="00D05F61" w:rsidRDefault="00D05F61" w:rsidP="00C92119">
      <w:pPr>
        <w:ind w:left="1843" w:firstLine="425"/>
        <w:rPr>
          <w:szCs w:val="24"/>
        </w:rPr>
      </w:pPr>
      <w:r w:rsidRPr="00D05F61">
        <w:rPr>
          <w:szCs w:val="24"/>
        </w:rPr>
        <w:t>4.ПСБ”Аспарухово”</w:t>
      </w:r>
    </w:p>
    <w:p w:rsidR="00D05F61" w:rsidRPr="00D05F61" w:rsidRDefault="00D05F61" w:rsidP="00C92119">
      <w:pPr>
        <w:ind w:left="1843" w:firstLine="425"/>
        <w:rPr>
          <w:szCs w:val="24"/>
        </w:rPr>
      </w:pPr>
      <w:r w:rsidRPr="00D05F61">
        <w:rPr>
          <w:szCs w:val="24"/>
        </w:rPr>
        <w:t>5.ПСБ”Русе”</w:t>
      </w:r>
    </w:p>
    <w:p w:rsidR="00D05F61" w:rsidRPr="00D05F61" w:rsidRDefault="00D05F61" w:rsidP="00C92119">
      <w:pPr>
        <w:ind w:left="1843" w:firstLine="425"/>
        <w:rPr>
          <w:szCs w:val="24"/>
        </w:rPr>
      </w:pPr>
      <w:r w:rsidRPr="00D05F61">
        <w:rPr>
          <w:szCs w:val="24"/>
        </w:rPr>
        <w:t>6.ТПС”Ветрен”</w:t>
      </w:r>
    </w:p>
    <w:p w:rsidR="00D05F61" w:rsidRPr="00D05F61" w:rsidRDefault="00D05F61" w:rsidP="00C92119">
      <w:pPr>
        <w:ind w:left="1843" w:firstLine="425"/>
        <w:rPr>
          <w:szCs w:val="24"/>
        </w:rPr>
      </w:pPr>
      <w:r w:rsidRPr="00D05F61">
        <w:rPr>
          <w:szCs w:val="24"/>
        </w:rPr>
        <w:t>7.ТПС”Ихтиман”</w:t>
      </w:r>
    </w:p>
    <w:p w:rsidR="00D05F61" w:rsidRPr="00D05F61" w:rsidRDefault="00D05F61" w:rsidP="000A48CE">
      <w:pPr>
        <w:ind w:left="708" w:firstLine="708"/>
        <w:rPr>
          <w:szCs w:val="24"/>
        </w:rPr>
      </w:pPr>
      <w:r w:rsidRPr="00D05F61">
        <w:rPr>
          <w:szCs w:val="24"/>
        </w:rPr>
        <w:t>2.2.</w:t>
      </w:r>
      <w:r>
        <w:rPr>
          <w:szCs w:val="24"/>
        </w:rPr>
        <w:t>2.</w:t>
      </w:r>
      <w:r w:rsidRPr="00D05F61">
        <w:rPr>
          <w:szCs w:val="24"/>
        </w:rPr>
        <w:t xml:space="preserve"> С разпръсната струя вода:</w:t>
      </w:r>
    </w:p>
    <w:p w:rsidR="00D05F61" w:rsidRPr="00D05F61" w:rsidRDefault="00D05F61" w:rsidP="00C92119">
      <w:pPr>
        <w:ind w:left="1843" w:firstLine="425"/>
        <w:rPr>
          <w:szCs w:val="24"/>
        </w:rPr>
      </w:pPr>
      <w:r w:rsidRPr="00D05F61">
        <w:rPr>
          <w:szCs w:val="24"/>
        </w:rPr>
        <w:t>1. ПСБ”Илиянци”</w:t>
      </w:r>
      <w:r w:rsidR="00A27AD6">
        <w:rPr>
          <w:szCs w:val="24"/>
          <w:lang w:val="ru-RU"/>
        </w:rPr>
        <w:t xml:space="preserve"> – 3 </w:t>
      </w:r>
      <w:r w:rsidRPr="00D05F61">
        <w:rPr>
          <w:szCs w:val="24"/>
        </w:rPr>
        <w:t>бр.</w:t>
      </w:r>
    </w:p>
    <w:p w:rsidR="00D05F61" w:rsidRPr="00D05F61" w:rsidRDefault="00D05F61" w:rsidP="00C92119">
      <w:pPr>
        <w:ind w:left="1843" w:firstLine="425"/>
        <w:rPr>
          <w:szCs w:val="24"/>
        </w:rPr>
      </w:pPr>
      <w:r w:rsidRPr="00D05F61">
        <w:rPr>
          <w:szCs w:val="24"/>
        </w:rPr>
        <w:t xml:space="preserve">2. ПСБ”Стара Загора” </w:t>
      </w:r>
      <w:r w:rsidR="005239B9">
        <w:rPr>
          <w:szCs w:val="24"/>
        </w:rPr>
        <w:t>–</w:t>
      </w:r>
      <w:r w:rsidRPr="00D05F61">
        <w:rPr>
          <w:szCs w:val="24"/>
        </w:rPr>
        <w:t xml:space="preserve"> </w:t>
      </w:r>
      <w:r w:rsidR="005239B9">
        <w:rPr>
          <w:szCs w:val="24"/>
        </w:rPr>
        <w:t>2бр.</w:t>
      </w:r>
    </w:p>
    <w:p w:rsidR="00D05F61" w:rsidRPr="00D05F61" w:rsidRDefault="00D05F61" w:rsidP="00D05F61">
      <w:pPr>
        <w:ind w:firstLine="1123"/>
        <w:rPr>
          <w:szCs w:val="24"/>
        </w:rPr>
      </w:pPr>
    </w:p>
    <w:p w:rsidR="00D05F61" w:rsidRPr="00D05F61" w:rsidRDefault="00D05F61" w:rsidP="000A48CE">
      <w:pPr>
        <w:ind w:firstLine="708"/>
        <w:jc w:val="left"/>
        <w:rPr>
          <w:szCs w:val="24"/>
        </w:rPr>
      </w:pPr>
      <w:r>
        <w:rPr>
          <w:szCs w:val="24"/>
        </w:rPr>
        <w:t>2.3.</w:t>
      </w:r>
      <w:r w:rsidRPr="00D05F61">
        <w:rPr>
          <w:szCs w:val="24"/>
        </w:rPr>
        <w:t>ПГА /пожарогасителни апарати/ в следните обекти на „ЛУКОЙЛ България” ЕООД:</w:t>
      </w:r>
    </w:p>
    <w:p w:rsidR="00D05F61" w:rsidRDefault="00D05F61" w:rsidP="00D05F61">
      <w:pPr>
        <w:pStyle w:val="ListParagraph"/>
        <w:ind w:left="2563"/>
        <w:jc w:val="left"/>
        <w:rPr>
          <w:szCs w:val="24"/>
        </w:rPr>
      </w:pPr>
    </w:p>
    <w:p w:rsidR="00D05F61" w:rsidRPr="00BB32D5" w:rsidRDefault="00D05F61" w:rsidP="0099549A">
      <w:pPr>
        <w:ind w:left="708" w:firstLine="708"/>
        <w:rPr>
          <w:color w:val="FF0000"/>
          <w:szCs w:val="24"/>
        </w:rPr>
      </w:pPr>
      <w:r w:rsidRPr="000A48CE">
        <w:rPr>
          <w:szCs w:val="24"/>
        </w:rPr>
        <w:t>2.3.1.В ПСБ и</w:t>
      </w:r>
      <w:r w:rsidR="00A85F71">
        <w:rPr>
          <w:szCs w:val="24"/>
        </w:rPr>
        <w:t xml:space="preserve"> ТПС</w:t>
      </w:r>
      <w:r w:rsidRPr="000A48CE">
        <w:rPr>
          <w:szCs w:val="24"/>
        </w:rPr>
        <w:t>, общо</w:t>
      </w:r>
      <w:r w:rsidR="00684636">
        <w:rPr>
          <w:szCs w:val="24"/>
        </w:rPr>
        <w:t xml:space="preserve"> </w:t>
      </w:r>
      <w:r w:rsidRPr="000A48CE">
        <w:rPr>
          <w:szCs w:val="24"/>
        </w:rPr>
        <w:t xml:space="preserve"> </w:t>
      </w:r>
      <w:r w:rsidRPr="001B5308">
        <w:rPr>
          <w:szCs w:val="24"/>
        </w:rPr>
        <w:t xml:space="preserve">-  </w:t>
      </w:r>
      <w:r w:rsidR="00A85F71" w:rsidRPr="000F20B0">
        <w:rPr>
          <w:szCs w:val="24"/>
          <w:lang w:val="ru-RU"/>
        </w:rPr>
        <w:t>4</w:t>
      </w:r>
      <w:r w:rsidR="000F20B0" w:rsidRPr="000F20B0">
        <w:rPr>
          <w:szCs w:val="24"/>
          <w:lang w:val="en-US"/>
        </w:rPr>
        <w:t>95</w:t>
      </w:r>
      <w:r w:rsidR="00A71E27" w:rsidRPr="000F20B0">
        <w:rPr>
          <w:szCs w:val="24"/>
        </w:rPr>
        <w:t xml:space="preserve"> бр.</w:t>
      </w:r>
    </w:p>
    <w:p w:rsidR="00D05F61" w:rsidRPr="00D05F61" w:rsidRDefault="00D05F61" w:rsidP="00C92119">
      <w:pPr>
        <w:ind w:left="2835" w:hanging="567"/>
        <w:rPr>
          <w:szCs w:val="24"/>
        </w:rPr>
      </w:pPr>
      <w:r w:rsidRPr="00D05F61">
        <w:rPr>
          <w:szCs w:val="24"/>
        </w:rPr>
        <w:t>1. ПСБ”Илиянци”</w:t>
      </w:r>
    </w:p>
    <w:p w:rsidR="00D05F61" w:rsidRPr="00D05F61" w:rsidRDefault="00D05F61" w:rsidP="00C92119">
      <w:pPr>
        <w:ind w:left="2835" w:hanging="567"/>
        <w:rPr>
          <w:szCs w:val="24"/>
        </w:rPr>
      </w:pPr>
      <w:r w:rsidRPr="00D05F61">
        <w:rPr>
          <w:szCs w:val="24"/>
        </w:rPr>
        <w:t>2.ПСБ”Карнобат”</w:t>
      </w:r>
    </w:p>
    <w:p w:rsidR="00D05F61" w:rsidRPr="00D05F61" w:rsidRDefault="00D05F61" w:rsidP="00C92119">
      <w:pPr>
        <w:ind w:left="2835" w:hanging="567"/>
        <w:rPr>
          <w:szCs w:val="24"/>
        </w:rPr>
      </w:pPr>
      <w:r w:rsidRPr="00D05F61">
        <w:rPr>
          <w:szCs w:val="24"/>
        </w:rPr>
        <w:t>3.ПСБ”Стара Загора”</w:t>
      </w:r>
    </w:p>
    <w:p w:rsidR="00D05F61" w:rsidRPr="00D05F61" w:rsidRDefault="00D05F61" w:rsidP="00C92119">
      <w:pPr>
        <w:ind w:left="2835" w:hanging="567"/>
        <w:rPr>
          <w:szCs w:val="24"/>
        </w:rPr>
      </w:pPr>
      <w:r w:rsidRPr="00D05F61">
        <w:rPr>
          <w:szCs w:val="24"/>
        </w:rPr>
        <w:t>4.ПСБ”Аспарухово”</w:t>
      </w:r>
    </w:p>
    <w:p w:rsidR="00D05F61" w:rsidRPr="00D05F61" w:rsidRDefault="00D05F61" w:rsidP="00C92119">
      <w:pPr>
        <w:ind w:left="2835" w:hanging="567"/>
        <w:rPr>
          <w:szCs w:val="24"/>
        </w:rPr>
      </w:pPr>
      <w:r w:rsidRPr="00D05F61">
        <w:rPr>
          <w:szCs w:val="24"/>
        </w:rPr>
        <w:t>5.ПСБ”Русе”</w:t>
      </w:r>
    </w:p>
    <w:p w:rsidR="00D05F61" w:rsidRPr="00D05F61" w:rsidRDefault="00D05F61" w:rsidP="00C92119">
      <w:pPr>
        <w:ind w:left="2835" w:hanging="567"/>
        <w:rPr>
          <w:szCs w:val="24"/>
        </w:rPr>
      </w:pPr>
      <w:r w:rsidRPr="00D05F61">
        <w:rPr>
          <w:szCs w:val="24"/>
        </w:rPr>
        <w:t>6.ТПС”Ветрен”</w:t>
      </w:r>
    </w:p>
    <w:p w:rsidR="00D05F61" w:rsidRPr="00D05F61" w:rsidRDefault="00D05F61" w:rsidP="00C92119">
      <w:pPr>
        <w:ind w:left="2835" w:hanging="567"/>
        <w:rPr>
          <w:szCs w:val="24"/>
        </w:rPr>
      </w:pPr>
      <w:r w:rsidRPr="00D05F61">
        <w:rPr>
          <w:szCs w:val="24"/>
        </w:rPr>
        <w:t>7.ТПС”Ихтиман”</w:t>
      </w:r>
    </w:p>
    <w:p w:rsidR="00D05F61" w:rsidRPr="00D05F61" w:rsidRDefault="00D05F61" w:rsidP="00C92119">
      <w:pPr>
        <w:ind w:left="2835" w:hanging="567"/>
        <w:rPr>
          <w:szCs w:val="24"/>
        </w:rPr>
      </w:pPr>
      <w:r w:rsidRPr="00D05F61">
        <w:rPr>
          <w:szCs w:val="24"/>
        </w:rPr>
        <w:t>8.ПСБ”Пловдив”</w:t>
      </w:r>
    </w:p>
    <w:p w:rsidR="00D05F61" w:rsidRPr="00BB32D5" w:rsidRDefault="00D05F61" w:rsidP="000A48CE">
      <w:pPr>
        <w:ind w:left="708" w:firstLine="708"/>
        <w:rPr>
          <w:color w:val="FF0000"/>
          <w:szCs w:val="24"/>
        </w:rPr>
      </w:pPr>
      <w:r>
        <w:rPr>
          <w:szCs w:val="24"/>
        </w:rPr>
        <w:t>2.</w:t>
      </w:r>
      <w:r w:rsidRPr="00D05F61">
        <w:rPr>
          <w:szCs w:val="24"/>
        </w:rPr>
        <w:t>3.2.В  бензиностанциите</w:t>
      </w:r>
      <w:r w:rsidR="00A85F71">
        <w:rPr>
          <w:szCs w:val="24"/>
        </w:rPr>
        <w:t>,</w:t>
      </w:r>
      <w:r>
        <w:rPr>
          <w:szCs w:val="24"/>
        </w:rPr>
        <w:t xml:space="preserve"> </w:t>
      </w:r>
      <w:r w:rsidRPr="001B5308">
        <w:rPr>
          <w:szCs w:val="24"/>
        </w:rPr>
        <w:t xml:space="preserve">общо </w:t>
      </w:r>
      <w:r w:rsidR="00A71E27" w:rsidRPr="000F20B0">
        <w:rPr>
          <w:szCs w:val="24"/>
        </w:rPr>
        <w:t>–</w:t>
      </w:r>
      <w:r w:rsidRPr="000F20B0">
        <w:rPr>
          <w:szCs w:val="24"/>
        </w:rPr>
        <w:t xml:space="preserve"> </w:t>
      </w:r>
      <w:r w:rsidR="00A85F71" w:rsidRPr="000F20B0">
        <w:rPr>
          <w:szCs w:val="24"/>
        </w:rPr>
        <w:t>17</w:t>
      </w:r>
      <w:r w:rsidR="000F20B0" w:rsidRPr="000F20B0">
        <w:rPr>
          <w:szCs w:val="24"/>
          <w:lang w:val="en-US"/>
        </w:rPr>
        <w:t>80</w:t>
      </w:r>
      <w:r w:rsidR="00A71E27" w:rsidRPr="000F20B0">
        <w:rPr>
          <w:szCs w:val="24"/>
        </w:rPr>
        <w:t xml:space="preserve"> бр.</w:t>
      </w:r>
    </w:p>
    <w:p w:rsidR="004D13A5" w:rsidRPr="0099549A" w:rsidRDefault="00B45092" w:rsidP="004D13A5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 xml:space="preserve">Срок за изпълнение предмета на търга </w:t>
      </w:r>
      <w:r>
        <w:rPr>
          <w:b/>
        </w:rPr>
        <w:t>– три години</w:t>
      </w:r>
      <w:r w:rsidR="00BB32D5">
        <w:rPr>
          <w:b/>
        </w:rPr>
        <w:t>, считано от 01.09.202</w:t>
      </w:r>
      <w:r w:rsidR="00957FFA">
        <w:rPr>
          <w:b/>
          <w:lang w:val="en-US"/>
        </w:rPr>
        <w:t>4</w:t>
      </w:r>
      <w:r w:rsidR="00BB32D5">
        <w:rPr>
          <w:b/>
        </w:rPr>
        <w:t>г.</w:t>
      </w:r>
    </w:p>
    <w:p w:rsidR="003F48FC" w:rsidRPr="00B45092" w:rsidRDefault="003F48FC" w:rsidP="00B45092">
      <w:pPr>
        <w:pStyle w:val="ListParagraph"/>
        <w:numPr>
          <w:ilvl w:val="0"/>
          <w:numId w:val="5"/>
        </w:numPr>
        <w:rPr>
          <w:b/>
          <w:color w:val="FF0000"/>
        </w:rPr>
      </w:pPr>
      <w:r w:rsidRPr="00832473">
        <w:rPr>
          <w:b/>
        </w:rPr>
        <w:t>Условия за изпълнение предмета на търга</w:t>
      </w:r>
    </w:p>
    <w:p w:rsidR="00233EB0" w:rsidRPr="00233EB0" w:rsidRDefault="00233EB0" w:rsidP="00233EB0">
      <w:pPr>
        <w:pStyle w:val="ListParagraph"/>
        <w:rPr>
          <w:color w:val="FF0000"/>
        </w:rPr>
      </w:pPr>
      <w:r>
        <w:t xml:space="preserve">Кандидатите в тръжната процедура следва да </w:t>
      </w:r>
      <w:r w:rsidRPr="00233EB0">
        <w:t>извършва</w:t>
      </w:r>
      <w:r>
        <w:t>т</w:t>
      </w:r>
      <w:r>
        <w:rPr>
          <w:b/>
          <w:bCs/>
        </w:rPr>
        <w:t xml:space="preserve"> </w:t>
      </w:r>
      <w:r w:rsidRPr="00233EB0">
        <w:rPr>
          <w:bCs/>
        </w:rPr>
        <w:t>възложен</w:t>
      </w:r>
      <w:r>
        <w:rPr>
          <w:bCs/>
        </w:rPr>
        <w:t>ите</w:t>
      </w:r>
      <w:r w:rsidRPr="00233EB0">
        <w:rPr>
          <w:bCs/>
        </w:rPr>
        <w:t xml:space="preserve"> работ</w:t>
      </w:r>
      <w:r>
        <w:rPr>
          <w:bCs/>
        </w:rPr>
        <w:t>и</w:t>
      </w:r>
      <w:r w:rsidRPr="00233EB0">
        <w:rPr>
          <w:bCs/>
        </w:rPr>
        <w:t xml:space="preserve"> по предмета на търга</w:t>
      </w:r>
      <w:r w:rsidRPr="00233EB0">
        <w:t xml:space="preserve"> със свои средства, работна ръка и технически изправна механизация</w:t>
      </w:r>
      <w:r>
        <w:t>, отговаряща на противопожарните изисквания.</w:t>
      </w:r>
    </w:p>
    <w:p w:rsidR="00C67EE8" w:rsidRPr="00233EB0" w:rsidRDefault="00233EB0" w:rsidP="00C67EE8">
      <w:pPr>
        <w:pStyle w:val="ListParagraph"/>
      </w:pPr>
      <w:r>
        <w:t>Кандидатите в тръжната процедура</w:t>
      </w:r>
      <w:r w:rsidRPr="00233EB0">
        <w:t xml:space="preserve"> </w:t>
      </w:r>
      <w:r>
        <w:t>трябва да са в състояние да осигурят екипи</w:t>
      </w:r>
      <w:r w:rsidRPr="00233EB0">
        <w:t xml:space="preserve"> за извършване на </w:t>
      </w:r>
      <w:r>
        <w:t>възложените работи</w:t>
      </w:r>
      <w:r w:rsidRPr="00233EB0">
        <w:t xml:space="preserve"> в </w:t>
      </w:r>
      <w:r w:rsidR="00B45092">
        <w:t>срок до 24</w:t>
      </w:r>
      <w:r w:rsidR="00F73FF3">
        <w:t xml:space="preserve"> </w:t>
      </w:r>
      <w:r>
        <w:t>часа след подаване</w:t>
      </w:r>
      <w:r w:rsidRPr="00233EB0">
        <w:t xml:space="preserve"> </w:t>
      </w:r>
      <w:r>
        <w:t>на заявка</w:t>
      </w:r>
      <w:r w:rsidRPr="00233EB0">
        <w:t xml:space="preserve"> от </w:t>
      </w:r>
      <w:r w:rsidRPr="00233EB0">
        <w:rPr>
          <w:bCs/>
        </w:rPr>
        <w:t>В</w:t>
      </w:r>
      <w:r>
        <w:rPr>
          <w:bCs/>
        </w:rPr>
        <w:t>ъзложителя.</w:t>
      </w:r>
    </w:p>
    <w:p w:rsidR="008F62BD" w:rsidRPr="00832473" w:rsidRDefault="008F62BD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lastRenderedPageBreak/>
        <w:t>Информация за Възложителя</w:t>
      </w:r>
    </w:p>
    <w:p w:rsidR="00E9425C" w:rsidRPr="00832473" w:rsidRDefault="00E9425C" w:rsidP="00E9425C">
      <w:pPr>
        <w:pStyle w:val="ListParagraph"/>
        <w:rPr>
          <w:b/>
        </w:rPr>
      </w:pPr>
      <w:r w:rsidRPr="00832473">
        <w:t>Възложител – „ЛУКОЙЛ България” ЕООД, гр. София, 1303</w:t>
      </w:r>
      <w:r w:rsidRPr="000F20B0">
        <w:t>, бул. „</w:t>
      </w:r>
      <w:r w:rsidR="000F20B0" w:rsidRPr="000F20B0">
        <w:t>България</w:t>
      </w:r>
      <w:r w:rsidRPr="000F20B0">
        <w:t xml:space="preserve">” № </w:t>
      </w:r>
      <w:r w:rsidR="000F20B0" w:rsidRPr="000F20B0">
        <w:t>69</w:t>
      </w:r>
      <w:r w:rsidRPr="00832473">
        <w:t xml:space="preserve">, </w:t>
      </w:r>
      <w:r w:rsidR="000F20B0">
        <w:t xml:space="preserve">офис сграда Инфинити тауър, ет.17, </w:t>
      </w:r>
      <w:r w:rsidRPr="00832473">
        <w:t>ЕИК 121699202, тел. 02/9174267</w:t>
      </w:r>
      <w:r w:rsidR="00A85F71">
        <w:t>, 02/9174285</w:t>
      </w:r>
    </w:p>
    <w:p w:rsidR="00A17093" w:rsidRDefault="001E2628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>Ограничителни условия</w:t>
      </w:r>
      <w:r w:rsidR="00A17093">
        <w:rPr>
          <w:b/>
        </w:rPr>
        <w:t xml:space="preserve">. </w:t>
      </w:r>
    </w:p>
    <w:p w:rsidR="00D05F61" w:rsidRPr="00D05F61" w:rsidRDefault="00A17093" w:rsidP="00A17093">
      <w:pPr>
        <w:pStyle w:val="ListParagraph"/>
        <w:rPr>
          <w:b/>
          <w:szCs w:val="24"/>
        </w:rPr>
      </w:pPr>
      <w:r>
        <w:t xml:space="preserve">Участниците в тръжната процедура трябва да са </w:t>
      </w:r>
      <w:r w:rsidRPr="00A17093">
        <w:t>юридически лица, регистрирани по ЗДДС</w:t>
      </w:r>
      <w:r w:rsidR="00D05F61">
        <w:t xml:space="preserve">. </w:t>
      </w:r>
    </w:p>
    <w:p w:rsidR="001E2628" w:rsidRDefault="001E2628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>Начин и условия за посещения на място</w:t>
      </w:r>
      <w:bookmarkStart w:id="0" w:name="_GoBack"/>
      <w:bookmarkEnd w:id="0"/>
    </w:p>
    <w:p w:rsidR="005405D6" w:rsidRPr="00C92119" w:rsidRDefault="005405D6" w:rsidP="005405D6">
      <w:pPr>
        <w:pStyle w:val="ListParagraph"/>
      </w:pPr>
      <w:r w:rsidRPr="00C92119">
        <w:t xml:space="preserve">Огледът на обектите на Възложителя за </w:t>
      </w:r>
      <w:r w:rsidR="00C92119" w:rsidRPr="00C92119">
        <w:t xml:space="preserve">Абонаментно обслужване </w:t>
      </w:r>
      <w:r w:rsidRPr="00C92119">
        <w:t>по т.2 за участниците в тръжната процедура</w:t>
      </w:r>
      <w:r w:rsidR="00D60ABF" w:rsidRPr="00C92119">
        <w:t>,</w:t>
      </w:r>
      <w:r w:rsidRPr="00C92119">
        <w:t xml:space="preserve"> </w:t>
      </w:r>
      <w:r w:rsidR="00C92119" w:rsidRPr="00C92119">
        <w:t xml:space="preserve">може да се извърши </w:t>
      </w:r>
      <w:r w:rsidRPr="00C92119">
        <w:t xml:space="preserve">след предварително уточнена дата  и час на посещение, но не по-късно от крайния срок за подаване на офертите. </w:t>
      </w:r>
    </w:p>
    <w:p w:rsidR="005405D6" w:rsidRPr="00C92119" w:rsidRDefault="005405D6" w:rsidP="005405D6">
      <w:pPr>
        <w:pStyle w:val="ListParagraph"/>
        <w:rPr>
          <w:u w:val="single"/>
        </w:rPr>
      </w:pPr>
      <w:r w:rsidRPr="00C92119">
        <w:t xml:space="preserve">Уточняването на датите и часовете за посещение и оглед от страна на участниците следва да се извърши предварително в срок от </w:t>
      </w:r>
      <w:r w:rsidRPr="00C92119">
        <w:rPr>
          <w:u w:val="single"/>
        </w:rPr>
        <w:t xml:space="preserve">поне два работни дни </w:t>
      </w:r>
      <w:r w:rsidRPr="00C92119">
        <w:t>на следните</w:t>
      </w:r>
      <w:r w:rsidRPr="00C92119">
        <w:rPr>
          <w:u w:val="single"/>
        </w:rPr>
        <w:t xml:space="preserve"> </w:t>
      </w:r>
      <w:r w:rsidRPr="00C92119">
        <w:t>телефони:</w:t>
      </w:r>
    </w:p>
    <w:p w:rsidR="00D25B7F" w:rsidRPr="00650D3C" w:rsidRDefault="00D60ABF" w:rsidP="00D25B7F">
      <w:pPr>
        <w:pStyle w:val="ListParagraph"/>
      </w:pPr>
      <w:r w:rsidRPr="00650D3C">
        <w:t xml:space="preserve">ПСБ „Карнобат” – </w:t>
      </w:r>
      <w:r w:rsidR="005405D6" w:rsidRPr="00650D3C">
        <w:t>0887474496</w:t>
      </w:r>
      <w:r w:rsidRPr="00650D3C">
        <w:t xml:space="preserve"> - </w:t>
      </w:r>
      <w:r w:rsidR="005405D6" w:rsidRPr="00650D3C">
        <w:t>г-жа Магда Георгиева</w:t>
      </w:r>
      <w:r w:rsidR="00D25B7F" w:rsidRPr="00650D3C">
        <w:tab/>
      </w:r>
    </w:p>
    <w:p w:rsidR="00D25B7F" w:rsidRPr="00650D3C" w:rsidRDefault="00D25B7F" w:rsidP="00D25B7F">
      <w:pPr>
        <w:pStyle w:val="ListParagraph"/>
      </w:pPr>
      <w:r w:rsidRPr="00650D3C">
        <w:t>ПСБ „Стара Загора”</w:t>
      </w:r>
      <w:r w:rsidRPr="00650D3C">
        <w:tab/>
      </w:r>
      <w:r w:rsidR="005405D6" w:rsidRPr="00650D3C">
        <w:t>- 0887475626 – г-н Продан Проданов</w:t>
      </w:r>
      <w:r w:rsidRPr="00650D3C">
        <w:tab/>
      </w:r>
    </w:p>
    <w:p w:rsidR="00D25B7F" w:rsidRPr="000A48CE" w:rsidRDefault="00D25B7F" w:rsidP="00D25B7F">
      <w:pPr>
        <w:pStyle w:val="ListParagraph"/>
        <w:rPr>
          <w:color w:val="FF0000"/>
        </w:rPr>
      </w:pPr>
      <w:r w:rsidRPr="00F73FF3">
        <w:t>ПСБ „Пловдив”</w:t>
      </w:r>
      <w:r w:rsidR="00650D3C" w:rsidRPr="00F73FF3">
        <w:t xml:space="preserve"> - </w:t>
      </w:r>
      <w:r w:rsidR="00F73FF3" w:rsidRPr="00F73FF3">
        <w:t xml:space="preserve"> 0885188109</w:t>
      </w:r>
      <w:r w:rsidR="005405D6" w:rsidRPr="00F73FF3">
        <w:t xml:space="preserve"> –</w:t>
      </w:r>
      <w:r w:rsidR="005F50AC" w:rsidRPr="00F73FF3">
        <w:t xml:space="preserve"> г-н</w:t>
      </w:r>
      <w:r w:rsidR="00F73FF3" w:rsidRPr="00F73FF3">
        <w:t xml:space="preserve"> Милен Милчев</w:t>
      </w:r>
      <w:r w:rsidRPr="000A48CE">
        <w:rPr>
          <w:color w:val="FF0000"/>
        </w:rPr>
        <w:tab/>
      </w:r>
      <w:r w:rsidRPr="000A48CE">
        <w:rPr>
          <w:color w:val="FF0000"/>
        </w:rPr>
        <w:tab/>
      </w:r>
    </w:p>
    <w:p w:rsidR="00A07ED5" w:rsidRPr="00650D3C" w:rsidRDefault="00D25B7F" w:rsidP="00D25B7F">
      <w:pPr>
        <w:pStyle w:val="ListParagraph"/>
      </w:pPr>
      <w:r w:rsidRPr="00650D3C">
        <w:t>ТПС „Ихтиман”</w:t>
      </w:r>
      <w:r w:rsidR="005405D6" w:rsidRPr="00650D3C">
        <w:t xml:space="preserve"> – 0887497558 – г-н Красимир Георгиев</w:t>
      </w:r>
    </w:p>
    <w:p w:rsidR="00D25B7F" w:rsidRPr="00650D3C" w:rsidRDefault="00A07ED5" w:rsidP="00D25B7F">
      <w:pPr>
        <w:pStyle w:val="ListParagraph"/>
      </w:pPr>
      <w:r w:rsidRPr="00650D3C">
        <w:t xml:space="preserve">ТПС „Ветрен” </w:t>
      </w:r>
      <w:r w:rsidR="004057C5" w:rsidRPr="00650D3C">
        <w:t>–</w:t>
      </w:r>
      <w:r w:rsidRPr="00650D3C">
        <w:t xml:space="preserve"> </w:t>
      </w:r>
      <w:r w:rsidR="004057C5" w:rsidRPr="00650D3C">
        <w:t xml:space="preserve">0887493736 – г-н </w:t>
      </w:r>
      <w:r w:rsidR="00957FFA">
        <w:t>Атанас Танев</w:t>
      </w:r>
      <w:r w:rsidR="00D25B7F" w:rsidRPr="00650D3C">
        <w:tab/>
      </w:r>
    </w:p>
    <w:p w:rsidR="00D25B7F" w:rsidRPr="00650D3C" w:rsidRDefault="00D25B7F" w:rsidP="00D25B7F">
      <w:pPr>
        <w:pStyle w:val="ListParagraph"/>
      </w:pPr>
      <w:r w:rsidRPr="00650D3C">
        <w:t>ПСБ „Илиянци”</w:t>
      </w:r>
      <w:r w:rsidR="00A84B18" w:rsidRPr="00650D3C">
        <w:t xml:space="preserve"> </w:t>
      </w:r>
      <w:r w:rsidR="00A84B18" w:rsidRPr="00650D3C">
        <w:rPr>
          <w:lang w:val="ru-RU"/>
        </w:rPr>
        <w:t xml:space="preserve">- </w:t>
      </w:r>
      <w:r w:rsidR="00D60ABF" w:rsidRPr="00650D3C">
        <w:t xml:space="preserve"> </w:t>
      </w:r>
      <w:r w:rsidR="005405D6" w:rsidRPr="00650D3C">
        <w:t>0888914709 – г-н Любчо Джукев</w:t>
      </w:r>
      <w:r w:rsidRPr="00650D3C">
        <w:tab/>
      </w:r>
      <w:r w:rsidRPr="00650D3C">
        <w:tab/>
      </w:r>
    </w:p>
    <w:p w:rsidR="00D25B7F" w:rsidRPr="00650D3C" w:rsidRDefault="00D60ABF" w:rsidP="00D25B7F">
      <w:pPr>
        <w:pStyle w:val="ListParagraph"/>
      </w:pPr>
      <w:r w:rsidRPr="00650D3C">
        <w:t xml:space="preserve">ПСБ „Аспарухово” - </w:t>
      </w:r>
      <w:r w:rsidR="005405D6" w:rsidRPr="00650D3C">
        <w:t>0887464753 – г-н</w:t>
      </w:r>
      <w:r w:rsidR="00BB32D5">
        <w:t xml:space="preserve"> Живко Пенчев</w:t>
      </w:r>
      <w:r w:rsidR="00D25B7F" w:rsidRPr="00650D3C">
        <w:tab/>
      </w:r>
    </w:p>
    <w:p w:rsidR="004057C5" w:rsidRPr="0011756C" w:rsidRDefault="004057C5" w:rsidP="00D25B7F">
      <w:pPr>
        <w:pStyle w:val="ListParagraph"/>
        <w:rPr>
          <w:lang w:val="ru-RU"/>
        </w:rPr>
      </w:pPr>
      <w:r w:rsidRPr="00650D3C">
        <w:t>ПСБ „Русе” – 0888006160 – г-н Александър Симеонов</w:t>
      </w:r>
    </w:p>
    <w:p w:rsidR="003D2CE3" w:rsidRDefault="0011756C" w:rsidP="00D25B7F">
      <w:pPr>
        <w:pStyle w:val="ListParagraph"/>
      </w:pPr>
      <w:r w:rsidRPr="005046D4">
        <w:t xml:space="preserve">Бензиностанция Б 191 Кърджали </w:t>
      </w:r>
      <w:r w:rsidR="00080342" w:rsidRPr="005046D4">
        <w:t>–</w:t>
      </w:r>
      <w:r w:rsidRPr="005046D4">
        <w:t xml:space="preserve"> </w:t>
      </w:r>
      <w:r w:rsidR="00C127E4" w:rsidRPr="005046D4">
        <w:t>0882 464</w:t>
      </w:r>
      <w:r w:rsidR="003D2CE3">
        <w:t> </w:t>
      </w:r>
      <w:r w:rsidR="00C127E4" w:rsidRPr="005046D4">
        <w:t xml:space="preserve">191 </w:t>
      </w:r>
    </w:p>
    <w:p w:rsidR="0011756C" w:rsidRPr="005046D4" w:rsidRDefault="0011756C" w:rsidP="00D25B7F">
      <w:pPr>
        <w:pStyle w:val="ListParagraph"/>
      </w:pPr>
      <w:r w:rsidRPr="005046D4">
        <w:t xml:space="preserve">Бензиностанция Б 204 Кулата </w:t>
      </w:r>
      <w:r w:rsidR="00080342" w:rsidRPr="005046D4">
        <w:t>–</w:t>
      </w:r>
      <w:r w:rsidRPr="005046D4">
        <w:t xml:space="preserve"> </w:t>
      </w:r>
      <w:r w:rsidR="00C127E4" w:rsidRPr="005046D4">
        <w:t>0882 464 204</w:t>
      </w:r>
      <w:r w:rsidR="00080342" w:rsidRPr="005046D4">
        <w:t xml:space="preserve"> </w:t>
      </w:r>
    </w:p>
    <w:p w:rsidR="00586790" w:rsidRPr="00C92119" w:rsidRDefault="00586790" w:rsidP="00D25B7F">
      <w:pPr>
        <w:pStyle w:val="ListParagraph"/>
      </w:pPr>
      <w:r w:rsidRPr="00C92119">
        <w:t xml:space="preserve">Неизвършването на оглед от страна на претендента/кандидата и непознаването на условията за изпълнение предмета на търга в отделните обекти не е основание за </w:t>
      </w:r>
      <w:r w:rsidR="00E87ED1" w:rsidRPr="00C92119">
        <w:t>искане на</w:t>
      </w:r>
      <w:r w:rsidRPr="00C92119">
        <w:t xml:space="preserve"> промяна на ценовите условия при изпълнение на последващи договорни задължения</w:t>
      </w:r>
      <w:r w:rsidR="00E87ED1" w:rsidRPr="00C92119">
        <w:t xml:space="preserve"> от негова страна</w:t>
      </w:r>
      <w:r w:rsidRPr="00C92119">
        <w:t>.</w:t>
      </w:r>
    </w:p>
    <w:p w:rsidR="001E2628" w:rsidRDefault="001E2628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 xml:space="preserve">Изисквания към </w:t>
      </w:r>
      <w:r w:rsidR="002B77EA" w:rsidRPr="00832473">
        <w:rPr>
          <w:b/>
        </w:rPr>
        <w:t>претендентите/</w:t>
      </w:r>
      <w:r w:rsidRPr="00832473">
        <w:rPr>
          <w:b/>
        </w:rPr>
        <w:t>кандидатите, които участват в търга</w:t>
      </w:r>
    </w:p>
    <w:p w:rsidR="00027F8B" w:rsidRPr="002C5E1A" w:rsidRDefault="00027F8B" w:rsidP="002C5E1A">
      <w:pPr>
        <w:pStyle w:val="ListParagraph"/>
        <w:rPr>
          <w:color w:val="FF0000"/>
          <w:szCs w:val="24"/>
        </w:rPr>
      </w:pPr>
      <w:r w:rsidRPr="00D05F61">
        <w:rPr>
          <w:szCs w:val="24"/>
          <w:lang w:bidi="my-MM"/>
        </w:rPr>
        <w:t>Всеки от кандидатите</w:t>
      </w:r>
      <w:r w:rsidR="002C5E1A">
        <w:rPr>
          <w:szCs w:val="24"/>
          <w:lang w:bidi="my-MM"/>
        </w:rPr>
        <w:t xml:space="preserve"> в тръжната процедура трябва </w:t>
      </w:r>
      <w:r w:rsidR="00DC5878">
        <w:t>да притежава</w:t>
      </w:r>
      <w:r w:rsidR="002C5E1A">
        <w:t xml:space="preserve"> </w:t>
      </w:r>
      <w:r w:rsidR="00DC5878" w:rsidRPr="00DC5878">
        <w:t xml:space="preserve">Разрешение за извършване на дейности, свързани с пожарната безопасност в обектите – експлоатация на противопожарни уреди и съоръжения, в съответствие </w:t>
      </w:r>
      <w:r w:rsidR="009F352C" w:rsidRPr="009F352C">
        <w:t>НАРЕДБА № 8121з-531 от 9.09.2014 г. за реда и условията за осъществяване на дейности по осигуряване на пожарна безопасност на обекти и/или поддържане и обслужване на уреди, системи и съоръжения, свързани с пожарната безопасност, от търговци и контрола върху тях</w:t>
      </w:r>
      <w:r w:rsidR="00DC5878" w:rsidRPr="009F352C">
        <w:t xml:space="preserve">, </w:t>
      </w:r>
      <w:r w:rsidR="00DC5878">
        <w:t xml:space="preserve">както и </w:t>
      </w:r>
      <w:r w:rsidR="002C5E1A">
        <w:t xml:space="preserve">всички необходими </w:t>
      </w:r>
      <w:r w:rsidR="002C5E1A" w:rsidRPr="00322527">
        <w:rPr>
          <w:sz w:val="22"/>
          <w:szCs w:val="22"/>
        </w:rPr>
        <w:t xml:space="preserve"> </w:t>
      </w:r>
      <w:r w:rsidR="002C5E1A" w:rsidRPr="00D05F61">
        <w:rPr>
          <w:szCs w:val="24"/>
        </w:rPr>
        <w:t>лицензии, разрешения и застраховки, изисквани</w:t>
      </w:r>
      <w:r w:rsidR="002C5E1A">
        <w:rPr>
          <w:szCs w:val="24"/>
        </w:rPr>
        <w:t xml:space="preserve"> от българското законодателство и да </w:t>
      </w:r>
      <w:r w:rsidRPr="00D05F61">
        <w:rPr>
          <w:szCs w:val="24"/>
          <w:lang w:bidi="my-MM"/>
        </w:rPr>
        <w:t xml:space="preserve">докаже възможностите си за изпълнение предмета на търга в съответствие с изискванията на Възложителя. Претендентът трябва да предостави свидетелства за своя технически потенциал, необходима квалификация, икономическо и финансово положение. Към посочените свидетелства се отнасят документи и информация, представени от претендента съгласно </w:t>
      </w:r>
      <w:r w:rsidRPr="00D05F61">
        <w:rPr>
          <w:b/>
          <w:szCs w:val="24"/>
          <w:lang w:bidi="my-MM"/>
        </w:rPr>
        <w:t>Инструкцията за претендента</w:t>
      </w:r>
      <w:r w:rsidR="00586790" w:rsidRPr="00D05F61">
        <w:rPr>
          <w:szCs w:val="24"/>
          <w:lang w:bidi="my-MM"/>
        </w:rPr>
        <w:t>, включително представени рефе</w:t>
      </w:r>
      <w:r w:rsidR="00780649">
        <w:rPr>
          <w:szCs w:val="24"/>
          <w:lang w:bidi="my-MM"/>
        </w:rPr>
        <w:t>ренции от досегашни възложители</w:t>
      </w:r>
      <w:r w:rsidR="00F150A0" w:rsidRPr="00780649">
        <w:rPr>
          <w:szCs w:val="24"/>
          <w:lang w:bidi="my-MM"/>
        </w:rPr>
        <w:t>.</w:t>
      </w:r>
    </w:p>
    <w:p w:rsidR="00233EB0" w:rsidRPr="00027F8B" w:rsidRDefault="00233EB0" w:rsidP="00233EB0">
      <w:pPr>
        <w:pStyle w:val="ListParagraph"/>
        <w:rPr>
          <w:b/>
          <w:szCs w:val="24"/>
        </w:rPr>
      </w:pPr>
    </w:p>
    <w:sectPr w:rsidR="00233EB0" w:rsidRPr="00027F8B" w:rsidSect="003459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7F3" w:rsidRDefault="002247F3" w:rsidP="00073AD0">
      <w:r>
        <w:separator/>
      </w:r>
    </w:p>
  </w:endnote>
  <w:endnote w:type="continuationSeparator" w:id="0">
    <w:p w:rsidR="002247F3" w:rsidRDefault="002247F3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B74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03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7F3" w:rsidRDefault="002247F3" w:rsidP="00073AD0">
      <w:r>
        <w:separator/>
      </w:r>
    </w:p>
  </w:footnote>
  <w:footnote w:type="continuationSeparator" w:id="0">
    <w:p w:rsidR="002247F3" w:rsidRDefault="002247F3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BC75A28"/>
    <w:multiLevelType w:val="hybridMultilevel"/>
    <w:tmpl w:val="FC6EA686"/>
    <w:lvl w:ilvl="0" w:tplc="027A76DE">
      <w:start w:val="1"/>
      <w:numFmt w:val="decimal"/>
      <w:lvlText w:val="1.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03D"/>
    <w:rsid w:val="000007E4"/>
    <w:rsid w:val="0001493B"/>
    <w:rsid w:val="000232C1"/>
    <w:rsid w:val="00027F8B"/>
    <w:rsid w:val="00050B71"/>
    <w:rsid w:val="00073AD0"/>
    <w:rsid w:val="00080342"/>
    <w:rsid w:val="00080CC2"/>
    <w:rsid w:val="000A48CE"/>
    <w:rsid w:val="000B5BFD"/>
    <w:rsid w:val="000C57BC"/>
    <w:rsid w:val="000F20B0"/>
    <w:rsid w:val="0010566D"/>
    <w:rsid w:val="00106E15"/>
    <w:rsid w:val="0010797F"/>
    <w:rsid w:val="0011756C"/>
    <w:rsid w:val="00122354"/>
    <w:rsid w:val="00145761"/>
    <w:rsid w:val="00171EA7"/>
    <w:rsid w:val="00173B0B"/>
    <w:rsid w:val="00176ABA"/>
    <w:rsid w:val="00184A28"/>
    <w:rsid w:val="001A7DF2"/>
    <w:rsid w:val="001B5308"/>
    <w:rsid w:val="001B6AB3"/>
    <w:rsid w:val="001E2628"/>
    <w:rsid w:val="001F3F5B"/>
    <w:rsid w:val="00215BE9"/>
    <w:rsid w:val="002247F3"/>
    <w:rsid w:val="00233EB0"/>
    <w:rsid w:val="00256056"/>
    <w:rsid w:val="00257EDF"/>
    <w:rsid w:val="00270EA4"/>
    <w:rsid w:val="002926C7"/>
    <w:rsid w:val="002A0C5B"/>
    <w:rsid w:val="002A51B2"/>
    <w:rsid w:val="002B77EA"/>
    <w:rsid w:val="002C5E1A"/>
    <w:rsid w:val="002D462E"/>
    <w:rsid w:val="002F7758"/>
    <w:rsid w:val="00317372"/>
    <w:rsid w:val="00317E38"/>
    <w:rsid w:val="00341373"/>
    <w:rsid w:val="00345937"/>
    <w:rsid w:val="003568EA"/>
    <w:rsid w:val="00360605"/>
    <w:rsid w:val="00396E16"/>
    <w:rsid w:val="003A3DA8"/>
    <w:rsid w:val="003B5692"/>
    <w:rsid w:val="003D2CE3"/>
    <w:rsid w:val="003F0D1E"/>
    <w:rsid w:val="003F48FC"/>
    <w:rsid w:val="00403749"/>
    <w:rsid w:val="004041FC"/>
    <w:rsid w:val="004057C5"/>
    <w:rsid w:val="0042408D"/>
    <w:rsid w:val="004560E3"/>
    <w:rsid w:val="00467D38"/>
    <w:rsid w:val="004B36D6"/>
    <w:rsid w:val="004C0D23"/>
    <w:rsid w:val="004C289F"/>
    <w:rsid w:val="004D13A5"/>
    <w:rsid w:val="005046D4"/>
    <w:rsid w:val="005052BA"/>
    <w:rsid w:val="00514658"/>
    <w:rsid w:val="005239B9"/>
    <w:rsid w:val="005343FB"/>
    <w:rsid w:val="005405D6"/>
    <w:rsid w:val="00552624"/>
    <w:rsid w:val="0055784E"/>
    <w:rsid w:val="00586790"/>
    <w:rsid w:val="005A76A1"/>
    <w:rsid w:val="005F50AC"/>
    <w:rsid w:val="005F5DD9"/>
    <w:rsid w:val="0061423D"/>
    <w:rsid w:val="0061589B"/>
    <w:rsid w:val="0062349B"/>
    <w:rsid w:val="00635243"/>
    <w:rsid w:val="00650D3C"/>
    <w:rsid w:val="0066329B"/>
    <w:rsid w:val="006741CA"/>
    <w:rsid w:val="00684636"/>
    <w:rsid w:val="00686EB7"/>
    <w:rsid w:val="00692DD0"/>
    <w:rsid w:val="00695E54"/>
    <w:rsid w:val="006B7AD3"/>
    <w:rsid w:val="006E47D8"/>
    <w:rsid w:val="00702D5A"/>
    <w:rsid w:val="00707E9A"/>
    <w:rsid w:val="007208DF"/>
    <w:rsid w:val="00751451"/>
    <w:rsid w:val="00762C46"/>
    <w:rsid w:val="00772707"/>
    <w:rsid w:val="00780649"/>
    <w:rsid w:val="007808FF"/>
    <w:rsid w:val="00791E11"/>
    <w:rsid w:val="007A2A85"/>
    <w:rsid w:val="007A75B5"/>
    <w:rsid w:val="007B46AF"/>
    <w:rsid w:val="007B7CF1"/>
    <w:rsid w:val="007E696B"/>
    <w:rsid w:val="00801E52"/>
    <w:rsid w:val="00806375"/>
    <w:rsid w:val="00807961"/>
    <w:rsid w:val="00807DF7"/>
    <w:rsid w:val="00832473"/>
    <w:rsid w:val="0083657F"/>
    <w:rsid w:val="008852A2"/>
    <w:rsid w:val="0088575D"/>
    <w:rsid w:val="00886AAC"/>
    <w:rsid w:val="008A02E1"/>
    <w:rsid w:val="008A4218"/>
    <w:rsid w:val="008D16A1"/>
    <w:rsid w:val="008D51A1"/>
    <w:rsid w:val="008E6CD8"/>
    <w:rsid w:val="008F62BD"/>
    <w:rsid w:val="00913384"/>
    <w:rsid w:val="00921DFA"/>
    <w:rsid w:val="00927CE9"/>
    <w:rsid w:val="00957FFA"/>
    <w:rsid w:val="0096214B"/>
    <w:rsid w:val="0099549A"/>
    <w:rsid w:val="009A2962"/>
    <w:rsid w:val="009E0822"/>
    <w:rsid w:val="009E38DB"/>
    <w:rsid w:val="009E4644"/>
    <w:rsid w:val="009F21AF"/>
    <w:rsid w:val="009F352C"/>
    <w:rsid w:val="00A07ED5"/>
    <w:rsid w:val="00A17093"/>
    <w:rsid w:val="00A21EF1"/>
    <w:rsid w:val="00A27AD6"/>
    <w:rsid w:val="00A46D5D"/>
    <w:rsid w:val="00A631D8"/>
    <w:rsid w:val="00A71E27"/>
    <w:rsid w:val="00A803B7"/>
    <w:rsid w:val="00A84B18"/>
    <w:rsid w:val="00A85F71"/>
    <w:rsid w:val="00A90F21"/>
    <w:rsid w:val="00AB01A4"/>
    <w:rsid w:val="00AC077F"/>
    <w:rsid w:val="00AC3CC6"/>
    <w:rsid w:val="00B45092"/>
    <w:rsid w:val="00B74AD8"/>
    <w:rsid w:val="00B80083"/>
    <w:rsid w:val="00BB32D5"/>
    <w:rsid w:val="00BE6F6D"/>
    <w:rsid w:val="00C00B75"/>
    <w:rsid w:val="00C10987"/>
    <w:rsid w:val="00C127E4"/>
    <w:rsid w:val="00C14AFF"/>
    <w:rsid w:val="00C27C84"/>
    <w:rsid w:val="00C60E09"/>
    <w:rsid w:val="00C67EE8"/>
    <w:rsid w:val="00C92119"/>
    <w:rsid w:val="00CC503D"/>
    <w:rsid w:val="00CF3F2C"/>
    <w:rsid w:val="00CF43F7"/>
    <w:rsid w:val="00D05F61"/>
    <w:rsid w:val="00D101A6"/>
    <w:rsid w:val="00D25B7F"/>
    <w:rsid w:val="00D26AB9"/>
    <w:rsid w:val="00D3151B"/>
    <w:rsid w:val="00D5069D"/>
    <w:rsid w:val="00D60ABF"/>
    <w:rsid w:val="00D84742"/>
    <w:rsid w:val="00DA7364"/>
    <w:rsid w:val="00DB4B6A"/>
    <w:rsid w:val="00DC5878"/>
    <w:rsid w:val="00DD4385"/>
    <w:rsid w:val="00DE4287"/>
    <w:rsid w:val="00E024E0"/>
    <w:rsid w:val="00E21E18"/>
    <w:rsid w:val="00E52DE3"/>
    <w:rsid w:val="00E607DC"/>
    <w:rsid w:val="00E71B85"/>
    <w:rsid w:val="00E87ED1"/>
    <w:rsid w:val="00E92474"/>
    <w:rsid w:val="00E9425C"/>
    <w:rsid w:val="00E96551"/>
    <w:rsid w:val="00EA084B"/>
    <w:rsid w:val="00EB255A"/>
    <w:rsid w:val="00EC1E90"/>
    <w:rsid w:val="00ED376E"/>
    <w:rsid w:val="00F10DF3"/>
    <w:rsid w:val="00F150A0"/>
    <w:rsid w:val="00F24CE2"/>
    <w:rsid w:val="00F51450"/>
    <w:rsid w:val="00F60DC4"/>
    <w:rsid w:val="00F6197E"/>
    <w:rsid w:val="00F73FF3"/>
    <w:rsid w:val="00FA703D"/>
    <w:rsid w:val="00FA7F26"/>
    <w:rsid w:val="00FB4B44"/>
    <w:rsid w:val="00FB536A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64DD"/>
  <w15:docId w15:val="{BE459C85-389B-4CCE-B5FA-6EC66B230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99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82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5D2A7AE-4EF3-4118-B864-9D921BCB3F54}"/>
</file>

<file path=customXml/itemProps2.xml><?xml version="1.0" encoding="utf-8"?>
<ds:datastoreItem xmlns:ds="http://schemas.openxmlformats.org/officeDocument/2006/customXml" ds:itemID="{19CBB0CE-4ED6-4FE3-AF1F-07BF280BA3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за предмета на тръга</dc:title>
  <dc:creator>Evgeni Nedialkov</dc:creator>
  <cp:lastModifiedBy>Evgeni Nedialkov</cp:lastModifiedBy>
  <cp:revision>12</cp:revision>
  <dcterms:created xsi:type="dcterms:W3CDTF">2021-05-28T14:01:00Z</dcterms:created>
  <dcterms:modified xsi:type="dcterms:W3CDTF">2024-06-24T06:17:00Z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